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veat" w:cs="Caveat" w:eastAsia="Caveat" w:hAnsi="Caveat"/>
          <w:b w:val="1"/>
          <w:sz w:val="48"/>
          <w:szCs w:val="48"/>
        </w:rPr>
      </w:pPr>
      <w:r w:rsidDel="00000000" w:rsidR="00000000" w:rsidRPr="00000000">
        <w:rPr>
          <w:rFonts w:ascii="Caveat" w:cs="Caveat" w:eastAsia="Caveat" w:hAnsi="Caveat"/>
          <w:b w:val="1"/>
          <w:sz w:val="48"/>
          <w:szCs w:val="48"/>
          <w:rtl w:val="0"/>
        </w:rPr>
        <w:t xml:space="preserve">Bloomington High School</w:t>
      </w:r>
    </w:p>
    <w:p w:rsidR="00000000" w:rsidDel="00000000" w:rsidP="00000000" w:rsidRDefault="00000000" w:rsidRPr="00000000" w14:paraId="00000002">
      <w:pPr>
        <w:spacing w:line="240" w:lineRule="auto"/>
        <w:jc w:val="center"/>
        <w:rPr>
          <w:rFonts w:ascii="Caveat" w:cs="Caveat" w:eastAsia="Caveat" w:hAnsi="Caveat"/>
          <w:b w:val="1"/>
          <w:sz w:val="48"/>
          <w:szCs w:val="48"/>
        </w:rPr>
      </w:pPr>
      <w:r w:rsidDel="00000000" w:rsidR="00000000" w:rsidRPr="00000000">
        <w:rPr>
          <w:rFonts w:ascii="Caveat" w:cs="Caveat" w:eastAsia="Caveat" w:hAnsi="Caveat"/>
          <w:b w:val="1"/>
          <w:sz w:val="48"/>
          <w:szCs w:val="48"/>
          <w:rtl w:val="0"/>
        </w:rPr>
        <w:t xml:space="preserve">Advanced Placement English Literature and Compositio</w:t>
      </w:r>
      <w:r w:rsidDel="00000000" w:rsidR="00000000" w:rsidRPr="00000000">
        <w:rPr>
          <w:rFonts w:ascii="Caveat" w:cs="Caveat" w:eastAsia="Caveat" w:hAnsi="Caveat"/>
          <w:b w:val="1"/>
          <w:sz w:val="48"/>
          <w:szCs w:val="48"/>
          <w:rtl w:val="0"/>
        </w:rPr>
        <w:t xml:space="preserve">n</w:t>
      </w:r>
      <w:r w:rsidDel="00000000" w:rsidR="00000000" w:rsidRPr="00000000">
        <w:rPr>
          <w:rFonts w:ascii="Caveat" w:cs="Caveat" w:eastAsia="Caveat" w:hAnsi="Caveat"/>
          <w:b w:val="1"/>
          <w:sz w:val="48"/>
          <w:szCs w:val="48"/>
          <w:rtl w:val="0"/>
        </w:rPr>
        <w:t xml:space="preserve">   </w:t>
      </w:r>
    </w:p>
    <w:p w:rsidR="00000000" w:rsidDel="00000000" w:rsidP="00000000" w:rsidRDefault="00000000" w:rsidRPr="00000000" w14:paraId="00000003">
      <w:pPr>
        <w:spacing w:line="240" w:lineRule="auto"/>
        <w:jc w:val="center"/>
        <w:rPr>
          <w:b w:val="1"/>
        </w:rPr>
      </w:pPr>
      <w:r w:rsidDel="00000000" w:rsidR="00000000" w:rsidRPr="00000000">
        <w:rPr>
          <w:rFonts w:ascii="Caveat" w:cs="Caveat" w:eastAsia="Caveat" w:hAnsi="Caveat"/>
          <w:b w:val="1"/>
          <w:sz w:val="48"/>
          <w:szCs w:val="48"/>
          <w:rtl w:val="0"/>
        </w:rPr>
        <w:t xml:space="preserve">Summer Assignment 2024 </w:t>
      </w: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i w:val="1"/>
        </w:rPr>
      </w:pPr>
      <w:r w:rsidDel="00000000" w:rsidR="00000000" w:rsidRPr="00000000">
        <w:rPr>
          <w:rtl w:val="0"/>
        </w:rPr>
        <w:t xml:space="preserve">Welcome!  Get ready for a great adventure!  Your senior year is an important one. It’s time to make the most of your final year of high school while preparing for the next steps – college, career, and life in general. It’s time to kick things into high gear.  I’m glad that you’ve chosen to challenge yourself with the advanced study of literature and writing and am looking forward to an amazing year with you.</w:t>
        <w:tab/>
        <w:tab/>
      </w:r>
      <w:r w:rsidDel="00000000" w:rsidR="00000000" w:rsidRPr="00000000">
        <w:rPr>
          <w:i w:val="1"/>
          <w:rtl w:val="0"/>
        </w:rPr>
        <w:t xml:space="preserve">Mr. Guiles </w:t>
      </w:r>
    </w:p>
    <w:p w:rsidR="00000000" w:rsidDel="00000000" w:rsidP="00000000" w:rsidRDefault="00000000" w:rsidRPr="00000000" w14:paraId="00000006">
      <w:pPr>
        <w:rPr>
          <w:rFonts w:ascii="Caveat" w:cs="Caveat" w:eastAsia="Caveat" w:hAnsi="Caveat"/>
          <w:sz w:val="20"/>
          <w:szCs w:val="20"/>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To introduce our year of thinking deeply and interacting critically with literary works, we will consider the question of Truth. For example:</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How do we determine the truth of something?</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How does one’s perspective influence one’s interpretation of the truth?</w:t>
      </w:r>
    </w:p>
    <w:p w:rsidR="00000000" w:rsidDel="00000000" w:rsidP="00000000" w:rsidRDefault="00000000" w:rsidRPr="00000000" w14:paraId="0000000A">
      <w:pPr>
        <w:ind w:left="0" w:firstLine="0"/>
        <w:rPr/>
      </w:pPr>
      <w:r w:rsidDel="00000000" w:rsidR="00000000" w:rsidRPr="00000000">
        <w:rPr>
          <w:rtl w:val="0"/>
        </w:rPr>
        <w:t xml:space="preserve">Note that we will not tell you what “the truth is,” nor are we advocating a single truth. Rather, we are focusing on the ways that we make sense of our world and the ways that others throughout history have done so. We will consider that each literary work reflects the author’s attempts to find the truth about something or express a truth about human nature or our world. </w:t>
      </w:r>
    </w:p>
    <w:p w:rsidR="00000000" w:rsidDel="00000000" w:rsidP="00000000" w:rsidRDefault="00000000" w:rsidRPr="00000000" w14:paraId="0000000B">
      <w:pPr>
        <w:ind w:left="0" w:firstLine="0"/>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35"/>
        <w:gridCol w:w="4035"/>
        <w:gridCol w:w="1290"/>
        <w:tblGridChange w:id="0">
          <w:tblGrid>
            <w:gridCol w:w="4035"/>
            <w:gridCol w:w="4035"/>
            <w:gridCol w:w="1290"/>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b w:val="1"/>
                <w:sz w:val="20"/>
                <w:szCs w:val="20"/>
              </w:rPr>
            </w:pPr>
            <w:r w:rsidDel="00000000" w:rsidR="00000000" w:rsidRPr="00000000">
              <w:rPr>
                <w:b w:val="1"/>
                <w:sz w:val="20"/>
                <w:szCs w:val="20"/>
                <w:rtl w:val="0"/>
              </w:rPr>
              <w:t xml:space="preserve">Texts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b w:val="1"/>
                <w:sz w:val="20"/>
                <w:szCs w:val="20"/>
              </w:rPr>
            </w:pPr>
            <w:r w:rsidDel="00000000" w:rsidR="00000000" w:rsidRPr="00000000">
              <w:rPr>
                <w:b w:val="1"/>
                <w:sz w:val="20"/>
                <w:szCs w:val="20"/>
                <w:rtl w:val="0"/>
              </w:rPr>
              <w:t xml:space="preserve">What to do</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sz w:val="20"/>
                <w:szCs w:val="20"/>
              </w:rPr>
            </w:pPr>
            <w:r w:rsidDel="00000000" w:rsidR="00000000" w:rsidRPr="00000000">
              <w:rPr>
                <w:sz w:val="20"/>
                <w:szCs w:val="20"/>
                <w:rtl w:val="0"/>
              </w:rPr>
              <w:t xml:space="preserve">Full length work: </w:t>
            </w:r>
            <w:r w:rsidDel="00000000" w:rsidR="00000000" w:rsidRPr="00000000">
              <w:rPr>
                <w:i w:val="1"/>
                <w:sz w:val="20"/>
                <w:szCs w:val="20"/>
                <w:rtl w:val="0"/>
              </w:rPr>
              <w:t xml:space="preserve">The Stranger</w:t>
            </w:r>
            <w:r w:rsidDel="00000000" w:rsidR="00000000" w:rsidRPr="00000000">
              <w:rPr>
                <w:sz w:val="20"/>
                <w:szCs w:val="20"/>
                <w:rtl w:val="0"/>
              </w:rPr>
              <w:t xml:space="preserve"> by Albert Camus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both"/>
              <w:rPr>
                <w:sz w:val="20"/>
                <w:szCs w:val="20"/>
              </w:rPr>
            </w:pPr>
            <w:r w:rsidDel="00000000" w:rsidR="00000000" w:rsidRPr="00000000">
              <w:rPr>
                <w:sz w:val="20"/>
                <w:szCs w:val="20"/>
                <w:rtl w:val="0"/>
              </w:rPr>
              <w:t xml:space="preserve">Read the novel (available for check out at the BHS library or local public libraries and in digital form </w:t>
            </w:r>
            <w:hyperlink r:id="rId6">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w:t>
            </w:r>
          </w:p>
          <w:p w:rsidR="00000000" w:rsidDel="00000000" w:rsidP="00000000" w:rsidRDefault="00000000" w:rsidRPr="00000000" w14:paraId="00000011">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12">
            <w:pPr>
              <w:widowControl w:val="0"/>
              <w:spacing w:line="240" w:lineRule="auto"/>
              <w:jc w:val="both"/>
              <w:rPr>
                <w:sz w:val="20"/>
                <w:szCs w:val="20"/>
              </w:rPr>
            </w:pPr>
            <w:r w:rsidDel="00000000" w:rsidR="00000000" w:rsidRPr="00000000">
              <w:rPr>
                <w:sz w:val="20"/>
                <w:szCs w:val="20"/>
                <w:rtl w:val="0"/>
              </w:rPr>
              <w:t xml:space="preserve">Take notes (in any form that you like) and be prepared to complete a timed write based on this novel in the first week of school.</w:t>
            </w:r>
          </w:p>
          <w:p w:rsidR="00000000" w:rsidDel="00000000" w:rsidP="00000000" w:rsidRDefault="00000000" w:rsidRPr="00000000" w14:paraId="00000013">
            <w:pPr>
              <w:widowControl w:val="0"/>
              <w:spacing w:line="240" w:lineRule="auto"/>
              <w:jc w:val="both"/>
              <w:rPr>
                <w:sz w:val="20"/>
                <w:szCs w:val="20"/>
              </w:rPr>
            </w:pPr>
            <w:r w:rsidDel="00000000" w:rsidR="00000000" w:rsidRPr="00000000">
              <w:rPr>
                <w:sz w:val="20"/>
                <w:szCs w:val="20"/>
                <w:rtl w:val="0"/>
              </w:rPr>
              <w:t xml:space="preserve">As you read, consider these q</w:t>
            </w:r>
            <w:r w:rsidDel="00000000" w:rsidR="00000000" w:rsidRPr="00000000">
              <w:rPr>
                <w:sz w:val="20"/>
                <w:szCs w:val="20"/>
                <w:rtl w:val="0"/>
              </w:rPr>
              <w:t xml:space="preserve">uestions:</w:t>
            </w:r>
            <w:r w:rsidDel="00000000" w:rsidR="00000000" w:rsidRPr="00000000">
              <w:rPr>
                <w:rtl w:val="0"/>
              </w:rPr>
            </w:r>
          </w:p>
          <w:p w:rsidR="00000000" w:rsidDel="00000000" w:rsidP="00000000" w:rsidRDefault="00000000" w:rsidRPr="00000000" w14:paraId="00000014">
            <w:pPr>
              <w:widowControl w:val="0"/>
              <w:numPr>
                <w:ilvl w:val="0"/>
                <w:numId w:val="2"/>
              </w:numPr>
              <w:spacing w:line="240" w:lineRule="auto"/>
              <w:ind w:left="720" w:hanging="360"/>
              <w:jc w:val="both"/>
              <w:rPr>
                <w:sz w:val="20"/>
                <w:szCs w:val="20"/>
                <w:u w:val="none"/>
              </w:rPr>
            </w:pPr>
            <w:r w:rsidDel="00000000" w:rsidR="00000000" w:rsidRPr="00000000">
              <w:rPr>
                <w:sz w:val="20"/>
                <w:szCs w:val="20"/>
                <w:rtl w:val="0"/>
              </w:rPr>
              <w:t xml:space="preserve">What is the “truth” of the world in which Mersault lives?</w:t>
            </w:r>
          </w:p>
          <w:p w:rsidR="00000000" w:rsidDel="00000000" w:rsidP="00000000" w:rsidRDefault="00000000" w:rsidRPr="00000000" w14:paraId="00000015">
            <w:pPr>
              <w:widowControl w:val="0"/>
              <w:numPr>
                <w:ilvl w:val="0"/>
                <w:numId w:val="3"/>
              </w:numPr>
              <w:spacing w:line="240" w:lineRule="auto"/>
              <w:ind w:left="720" w:hanging="360"/>
              <w:jc w:val="both"/>
              <w:rPr>
                <w:sz w:val="20"/>
                <w:szCs w:val="20"/>
                <w:u w:val="none"/>
              </w:rPr>
            </w:pPr>
            <w:r w:rsidDel="00000000" w:rsidR="00000000" w:rsidRPr="00000000">
              <w:rPr>
                <w:sz w:val="20"/>
                <w:szCs w:val="20"/>
                <w:rtl w:val="0"/>
              </w:rPr>
              <w:t xml:space="preserve">What is Mersault’s “truth” in the trial scene?</w:t>
            </w:r>
          </w:p>
          <w:p w:rsidR="00000000" w:rsidDel="00000000" w:rsidP="00000000" w:rsidRDefault="00000000" w:rsidRPr="00000000" w14:paraId="00000016">
            <w:pPr>
              <w:widowControl w:val="0"/>
              <w:numPr>
                <w:ilvl w:val="0"/>
                <w:numId w:val="3"/>
              </w:numPr>
              <w:spacing w:line="240" w:lineRule="auto"/>
              <w:ind w:left="720" w:hanging="360"/>
              <w:jc w:val="both"/>
              <w:rPr>
                <w:sz w:val="20"/>
                <w:szCs w:val="20"/>
                <w:u w:val="none"/>
              </w:rPr>
            </w:pPr>
            <w:r w:rsidDel="00000000" w:rsidR="00000000" w:rsidRPr="00000000">
              <w:rPr>
                <w:sz w:val="20"/>
                <w:szCs w:val="20"/>
                <w:rtl w:val="0"/>
              </w:rPr>
              <w:t xml:space="preserve">What is the Judge’s “truth”?</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0"/>
                <w:szCs w:val="20"/>
              </w:rPr>
            </w:pPr>
            <w:r w:rsidDel="00000000" w:rsidR="00000000" w:rsidRPr="00000000">
              <w:rPr>
                <w:sz w:val="20"/>
                <w:szCs w:val="20"/>
                <w:rtl w:val="0"/>
              </w:rPr>
              <w:t xml:space="preserve">Poetry</w:t>
            </w: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9">
            <w:pPr>
              <w:widowControl w:val="0"/>
              <w:spacing w:line="240" w:lineRule="auto"/>
              <w:rPr>
                <w:sz w:val="20"/>
                <w:szCs w:val="20"/>
              </w:rPr>
            </w:pPr>
            <w:r w:rsidDel="00000000" w:rsidR="00000000" w:rsidRPr="00000000">
              <w:rPr>
                <w:sz w:val="20"/>
                <w:szCs w:val="20"/>
                <w:rtl w:val="0"/>
              </w:rPr>
              <w:t xml:space="preserve">Read “</w:t>
            </w:r>
            <w:hyperlink r:id="rId7">
              <w:r w:rsidDel="00000000" w:rsidR="00000000" w:rsidRPr="00000000">
                <w:rPr>
                  <w:color w:val="1155cc"/>
                  <w:sz w:val="20"/>
                  <w:szCs w:val="20"/>
                  <w:u w:val="single"/>
                  <w:rtl w:val="0"/>
                </w:rPr>
                <w:t xml:space="preserve">Search for Truth</w:t>
              </w:r>
            </w:hyperlink>
            <w:r w:rsidDel="00000000" w:rsidR="00000000" w:rsidRPr="00000000">
              <w:rPr>
                <w:sz w:val="20"/>
                <w:szCs w:val="20"/>
                <w:rtl w:val="0"/>
              </w:rPr>
              <w:t xml:space="preserve">” by D.H. Lawrence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both"/>
              <w:rPr>
                <w:color w:val="222222"/>
                <w:sz w:val="20"/>
                <w:szCs w:val="20"/>
                <w:highlight w:val="white"/>
              </w:rPr>
            </w:pPr>
            <w:r w:rsidDel="00000000" w:rsidR="00000000" w:rsidRPr="00000000">
              <w:rPr>
                <w:sz w:val="20"/>
                <w:szCs w:val="20"/>
                <w:rtl w:val="0"/>
              </w:rPr>
              <w:t xml:space="preserve">Read and annotate the </w:t>
            </w:r>
            <w:hyperlink r:id="rId8">
              <w:r w:rsidDel="00000000" w:rsidR="00000000" w:rsidRPr="00000000">
                <w:rPr>
                  <w:color w:val="1155cc"/>
                  <w:sz w:val="20"/>
                  <w:szCs w:val="20"/>
                  <w:u w:val="single"/>
                  <w:rtl w:val="0"/>
                </w:rPr>
                <w:t xml:space="preserve">poem</w:t>
              </w:r>
            </w:hyperlink>
            <w:r w:rsidDel="00000000" w:rsidR="00000000" w:rsidRPr="00000000">
              <w:rPr>
                <w:sz w:val="20"/>
                <w:szCs w:val="20"/>
                <w:rtl w:val="0"/>
              </w:rPr>
              <w:t xml:space="preserve">. Jot down some notes about what you think the poem means and what the author is saying through this poem. Answer the questions on the poem document (linked above).</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D">
            <w:pPr>
              <w:widowControl w:val="0"/>
              <w:spacing w:line="240" w:lineRule="auto"/>
              <w:rPr>
                <w:sz w:val="20"/>
                <w:szCs w:val="20"/>
              </w:rPr>
            </w:pPr>
            <w:r w:rsidDel="00000000" w:rsidR="00000000" w:rsidRPr="00000000">
              <w:rPr>
                <w:sz w:val="20"/>
                <w:szCs w:val="20"/>
                <w:rtl w:val="0"/>
              </w:rPr>
              <w:t xml:space="preserve">Poetry Comparison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both"/>
              <w:rPr>
                <w:sz w:val="20"/>
                <w:szCs w:val="20"/>
              </w:rPr>
            </w:pPr>
            <w:r w:rsidDel="00000000" w:rsidR="00000000" w:rsidRPr="00000000">
              <w:rPr>
                <w:sz w:val="20"/>
                <w:szCs w:val="20"/>
                <w:rtl w:val="0"/>
              </w:rPr>
              <w:t xml:space="preserve">Compare these </w:t>
            </w:r>
            <w:hyperlink r:id="rId9">
              <w:r w:rsidDel="00000000" w:rsidR="00000000" w:rsidRPr="00000000">
                <w:rPr>
                  <w:color w:val="1155cc"/>
                  <w:sz w:val="20"/>
                  <w:szCs w:val="20"/>
                  <w:u w:val="single"/>
                  <w:rtl w:val="0"/>
                </w:rPr>
                <w:t xml:space="preserve">poems</w:t>
              </w:r>
            </w:hyperlink>
            <w:r w:rsidDel="00000000" w:rsidR="00000000" w:rsidRPr="00000000">
              <w:rPr>
                <w:sz w:val="20"/>
                <w:szCs w:val="20"/>
                <w:rtl w:val="0"/>
              </w:rPr>
              <w:t xml:space="preserve"> using the literary terms listed.</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1">
            <w:pPr>
              <w:widowControl w:val="0"/>
              <w:spacing w:line="240" w:lineRule="auto"/>
              <w:rPr>
                <w:sz w:val="20"/>
                <w:szCs w:val="20"/>
              </w:rPr>
            </w:pPr>
            <w:r w:rsidDel="00000000" w:rsidR="00000000" w:rsidRPr="00000000">
              <w:rPr>
                <w:sz w:val="20"/>
                <w:szCs w:val="20"/>
                <w:rtl w:val="0"/>
              </w:rPr>
              <w:t xml:space="preserve">Bible Passage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both"/>
              <w:rPr>
                <w:sz w:val="20"/>
                <w:szCs w:val="20"/>
              </w:rPr>
            </w:pPr>
            <w:r w:rsidDel="00000000" w:rsidR="00000000" w:rsidRPr="00000000">
              <w:rPr>
                <w:sz w:val="20"/>
                <w:szCs w:val="20"/>
                <w:rtl w:val="0"/>
              </w:rPr>
              <w:t xml:space="preserve">Read the following passage and answer the questions on the document linked here. </w:t>
            </w:r>
          </w:p>
          <w:p w:rsidR="00000000" w:rsidDel="00000000" w:rsidP="00000000" w:rsidRDefault="00000000" w:rsidRPr="00000000" w14:paraId="00000023">
            <w:pPr>
              <w:widowControl w:val="0"/>
              <w:spacing w:line="240" w:lineRule="auto"/>
              <w:jc w:val="both"/>
              <w:rPr>
                <w:color w:val="222222"/>
                <w:sz w:val="20"/>
                <w:szCs w:val="20"/>
                <w:highlight w:val="white"/>
              </w:rPr>
            </w:pPr>
            <w:hyperlink r:id="rId10">
              <w:r w:rsidDel="00000000" w:rsidR="00000000" w:rsidRPr="00000000">
                <w:rPr>
                  <w:color w:val="1155cc"/>
                  <w:sz w:val="20"/>
                  <w:szCs w:val="20"/>
                  <w:u w:val="single"/>
                  <w:rtl w:val="0"/>
                </w:rPr>
                <w:t xml:space="preserve">Genesis Ch. 3</w:t>
              </w:r>
            </w:hyperlink>
            <w:r w:rsidDel="00000000" w:rsidR="00000000" w:rsidRPr="00000000">
              <w:rPr>
                <w:sz w:val="20"/>
                <w:szCs w:val="20"/>
                <w:rtl w:val="0"/>
              </w:rPr>
              <w:t xml:space="preserve"> </w:t>
            </w: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28">
      <w:pPr>
        <w:jc w:val="both"/>
        <w:rPr>
          <w:color w:val="333333"/>
          <w:highlight w:val="white"/>
        </w:rPr>
      </w:pPr>
      <w:r w:rsidDel="00000000" w:rsidR="00000000" w:rsidRPr="00000000">
        <w:rPr>
          <w:rtl w:val="0"/>
        </w:rPr>
      </w:r>
    </w:p>
    <w:p w:rsidR="00000000" w:rsidDel="00000000" w:rsidP="00000000" w:rsidRDefault="00000000" w:rsidRPr="00000000" w14:paraId="00000029">
      <w:pPr>
        <w:rPr>
          <w:b w:val="1"/>
          <w:sz w:val="24"/>
          <w:szCs w:val="24"/>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A note:  </w:t>
      </w:r>
    </w:p>
    <w:p w:rsidR="00000000" w:rsidDel="00000000" w:rsidP="00000000" w:rsidRDefault="00000000" w:rsidRPr="00000000" w14:paraId="0000002D">
      <w:pPr>
        <w:rPr/>
      </w:pPr>
      <w:r w:rsidDel="00000000" w:rsidR="00000000" w:rsidRPr="00000000">
        <w:rPr>
          <w:rtl w:val="0"/>
        </w:rPr>
        <w:t xml:space="preserve">I encourage you to use resources such as Sparknotes, Shmoop.com, and other internet, print, and audio resources.  However, these should be supplemental resources to enhance your reading of the book. Nothing can substitute for the reading process and the experience of reading the novel in its original form.i</w:t>
      </w:r>
    </w:p>
    <w:p w:rsidR="00000000" w:rsidDel="00000000" w:rsidP="00000000" w:rsidRDefault="00000000" w:rsidRPr="00000000" w14:paraId="0000002E">
      <w:pPr>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209550</wp:posOffset>
            </wp:positionV>
            <wp:extent cx="1260158" cy="126015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260158" cy="1260158"/>
                    </a:xfrm>
                    <a:prstGeom prst="rect"/>
                    <a:ln/>
                  </pic:spPr>
                </pic:pic>
              </a:graphicData>
            </a:graphic>
          </wp:anchor>
        </w:drawing>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Take notes and annotate the texts as you read so that you are prepared for class discussions.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Bring your written assignments on the first day of class.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Questions?  Please feel free to contact me. </w:t>
      </w:r>
    </w:p>
    <w:p w:rsidR="00000000" w:rsidDel="00000000" w:rsidP="00000000" w:rsidRDefault="00000000" w:rsidRPr="00000000" w14:paraId="00000037">
      <w:pPr>
        <w:rPr/>
      </w:pPr>
      <w:r w:rsidDel="00000000" w:rsidR="00000000" w:rsidRPr="00000000">
        <w:rPr>
          <w:rtl w:val="0"/>
        </w:rPr>
        <w:t xml:space="preserve">Mr. Guiles</w:t>
        <w:tab/>
        <w:tab/>
        <w:t xml:space="preserve">jesse_guiles@cjusd.net</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I look forward to an exciting and productive year of learning with you!     </w:t>
      </w:r>
      <w:r w:rsidDel="00000000" w:rsidR="00000000" w:rsidRPr="00000000">
        <w:rPr>
          <w:rtl w:val="0"/>
        </w:rPr>
      </w:r>
    </w:p>
    <w:sectPr>
      <w:footerReference r:id="rId12" w:type="default"/>
      <w:pgSz w:h="15840" w:w="12240" w:orient="portrait"/>
      <w:pgMar w:bottom="792" w:top="79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veat">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hyperlink" Target="https://docs.google.com/document/d/1ic3kWA4ezhwjI2u3X6HUMkUfg9n2fQOk6bT8_SwaGNY/edit?usp=sharing" TargetMode="External"/><Relationship Id="rId12" Type="http://schemas.openxmlformats.org/officeDocument/2006/relationships/footer" Target="footer1.xml"/><Relationship Id="rId9" Type="http://schemas.openxmlformats.org/officeDocument/2006/relationships/hyperlink" Target="https://docs.google.com/document/d/158CzZ8HRo2P6vO638VnvNHoUVCFhpsgqgWwkN-0epeg/edit?usp=sharing" TargetMode="External"/><Relationship Id="rId5" Type="http://schemas.openxmlformats.org/officeDocument/2006/relationships/styles" Target="styles.xml"/><Relationship Id="rId6" Type="http://schemas.openxmlformats.org/officeDocument/2006/relationships/hyperlink" Target="https://www.slps.org/site/handlers/filedownload.ashx?moduleinstanceid=27607&amp;dataid=78367&amp;FileName=The%20Stranger%20-%20Albert%20Camus.pdf" TargetMode="External"/><Relationship Id="rId7" Type="http://schemas.openxmlformats.org/officeDocument/2006/relationships/hyperlink" Target="https://docs.google.com/document/u/0/d/1akvxVAbacBMURlCooNpoiU4AFJ-g-GogvBwyBDjzWPU/edit" TargetMode="External"/><Relationship Id="rId8" Type="http://schemas.openxmlformats.org/officeDocument/2006/relationships/hyperlink" Target="https://docs.google.com/document/d/1akvxVAbacBMURlCooNpoiU4AFJ-g-GogvBwyBDjzWPU/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